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71F8C1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b/>
          <w:color w:val="000000"/>
        </w:rPr>
      </w:pPr>
    </w:p>
    <w:p w14:paraId="4560CA79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b/>
          <w:color w:val="000000"/>
        </w:rPr>
      </w:pPr>
    </w:p>
    <w:p w14:paraId="2D444CF0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b/>
          <w:color w:val="000000"/>
        </w:rPr>
      </w:pPr>
    </w:p>
    <w:p w14:paraId="304869E1" w14:textId="77777777" w:rsidR="00104CE4" w:rsidRDefault="00CC3862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Personality types &amp; work styles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Verdana" w:eastAsia="Verdana" w:hAnsi="Verdana" w:cs="Verdana"/>
          <w:color w:val="555555"/>
          <w:sz w:val="20"/>
          <w:szCs w:val="20"/>
          <w:highlight w:val="white"/>
        </w:rPr>
        <w:t>Adapted from</w:t>
      </w:r>
      <w:r>
        <w:t xml:space="preserve"> </w:t>
      </w:r>
      <w:proofErr w:type="spellStart"/>
      <w:r>
        <w:rPr>
          <w:rFonts w:ascii="Verdana" w:eastAsia="Verdana" w:hAnsi="Verdana" w:cs="Verdana"/>
          <w:color w:val="555555"/>
          <w:sz w:val="20"/>
          <w:szCs w:val="20"/>
          <w:highlight w:val="white"/>
        </w:rPr>
        <w:t>Adizes</w:t>
      </w:r>
      <w:proofErr w:type="spellEnd"/>
      <w:r>
        <w:rPr>
          <w:rFonts w:ascii="Verdana" w:eastAsia="Verdana" w:hAnsi="Verdana" w:cs="Verdana"/>
          <w:color w:val="555555"/>
          <w:sz w:val="20"/>
          <w:szCs w:val="20"/>
          <w:highlight w:val="white"/>
        </w:rPr>
        <w:t>, I. (1979). </w:t>
      </w:r>
      <w:r>
        <w:rPr>
          <w:rFonts w:ascii="Verdana" w:eastAsia="Verdana" w:hAnsi="Verdana" w:cs="Verdana"/>
          <w:i/>
          <w:color w:val="555555"/>
          <w:sz w:val="20"/>
          <w:szCs w:val="20"/>
          <w:highlight w:val="white"/>
        </w:rPr>
        <w:t>How to Solve the Mismanagement Crisis</w:t>
      </w:r>
      <w:r>
        <w:rPr>
          <w:rFonts w:ascii="Verdana" w:eastAsia="Verdana" w:hAnsi="Verdana" w:cs="Verdana"/>
          <w:color w:val="555555"/>
          <w:sz w:val="20"/>
          <w:szCs w:val="20"/>
          <w:highlight w:val="white"/>
        </w:rPr>
        <w:t>. Homewood, Illinois: Dow Jones-Irwin.</w:t>
      </w:r>
    </w:p>
    <w:p w14:paraId="6512BCA5" w14:textId="77777777" w:rsidR="00104CE4" w:rsidRDefault="00104CE4">
      <w:pPr>
        <w:jc w:val="center"/>
        <w:rPr>
          <w:sz w:val="28"/>
          <w:szCs w:val="28"/>
        </w:rPr>
      </w:pPr>
    </w:p>
    <w:p w14:paraId="1ADBF2F7" w14:textId="77777777" w:rsidR="00104CE4" w:rsidRDefault="00104CE4">
      <w:pPr>
        <w:jc w:val="center"/>
        <w:rPr>
          <w:sz w:val="28"/>
          <w:szCs w:val="28"/>
        </w:rPr>
      </w:pPr>
    </w:p>
    <w:tbl>
      <w:tblPr>
        <w:tblStyle w:val="a"/>
        <w:tblW w:w="891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733"/>
        <w:gridCol w:w="1734"/>
        <w:gridCol w:w="1734"/>
        <w:gridCol w:w="1734"/>
      </w:tblGrid>
      <w:tr w:rsidR="00104CE4" w14:paraId="673786C0" w14:textId="77777777">
        <w:trPr>
          <w:jc w:val="center"/>
        </w:trPr>
        <w:tc>
          <w:tcPr>
            <w:tcW w:w="1980" w:type="dxa"/>
            <w:shd w:val="clear" w:color="auto" w:fill="FFFFFF"/>
          </w:tcPr>
          <w:p w14:paraId="0304AC3A" w14:textId="77777777" w:rsidR="00104CE4" w:rsidRDefault="00104CE4">
            <w:pPr>
              <w:jc w:val="center"/>
              <w:rPr>
                <w:b/>
              </w:rPr>
            </w:pPr>
          </w:p>
        </w:tc>
        <w:tc>
          <w:tcPr>
            <w:tcW w:w="1733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654FCCEA" w14:textId="77777777" w:rsidR="00104CE4" w:rsidRDefault="00CC386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Producer</w:t>
            </w:r>
          </w:p>
        </w:tc>
        <w:tc>
          <w:tcPr>
            <w:tcW w:w="1733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41750E6B" w14:textId="77777777" w:rsidR="00104CE4" w:rsidRDefault="00CC386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Administrator</w:t>
            </w:r>
          </w:p>
        </w:tc>
        <w:tc>
          <w:tcPr>
            <w:tcW w:w="1733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42B6EE72" w14:textId="77777777" w:rsidR="00104CE4" w:rsidRDefault="00CC386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Entrepreneur</w:t>
            </w:r>
          </w:p>
        </w:tc>
        <w:tc>
          <w:tcPr>
            <w:tcW w:w="1733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7EE66181" w14:textId="77777777" w:rsidR="00104CE4" w:rsidRDefault="00CC386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Integrator</w:t>
            </w:r>
          </w:p>
        </w:tc>
      </w:tr>
      <w:tr w:rsidR="00104CE4" w14:paraId="3C85DB96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58395B60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2B7353BC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Now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02600F52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Past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3A385CDC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Future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1F4F33E0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Today</w:t>
            </w:r>
          </w:p>
        </w:tc>
      </w:tr>
      <w:tr w:rsidR="00104CE4" w14:paraId="53624AEF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7645E0B5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1CA6A13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D545183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Rules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26C7FD1C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Ideas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145F203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Culture</w:t>
            </w:r>
          </w:p>
        </w:tc>
      </w:tr>
      <w:tr w:rsidR="00104CE4" w14:paraId="1B9C989F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7CE19799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Thinking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581D48C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Concrete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10C3E464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Abstract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461D8899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Systemic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60E3F3A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Relational</w:t>
            </w:r>
          </w:p>
        </w:tc>
      </w:tr>
      <w:tr w:rsidR="00104CE4" w14:paraId="120E2EF3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6197CBAD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Risk Tolerance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176D835E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High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5F55669E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Low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A4EA173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High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594A1C0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Low</w:t>
            </w:r>
          </w:p>
        </w:tc>
      </w:tr>
      <w:tr w:rsidR="00104CE4" w14:paraId="5FBD7FD6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452BDED8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Analysis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3F10D1A5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Literal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0347843B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Literal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9A88460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Metaphorical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00EB58E2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Metaphorical</w:t>
            </w:r>
          </w:p>
        </w:tc>
      </w:tr>
      <w:tr w:rsidR="00104CE4" w14:paraId="52E224E9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03DE1541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Concern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9E21BC0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External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24F9D57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Internal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35417E6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External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C25D826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Internal</w:t>
            </w:r>
          </w:p>
        </w:tc>
      </w:tr>
      <w:tr w:rsidR="00104CE4" w14:paraId="764144AD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734"/>
            <w:vAlign w:val="center"/>
          </w:tcPr>
          <w:p w14:paraId="48AEE944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Skill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937C1BF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Goals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B10B9BD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Systems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7BB28383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Models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0A6C4289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People</w:t>
            </w:r>
          </w:p>
        </w:tc>
      </w:tr>
      <w:tr w:rsidR="00104CE4" w14:paraId="1BE20B38" w14:textId="77777777">
        <w:trPr>
          <w:jc w:val="center"/>
        </w:trPr>
        <w:tc>
          <w:tcPr>
            <w:tcW w:w="1980" w:type="dxa"/>
            <w:tcBorders>
              <w:right w:val="single" w:sz="4" w:space="0" w:color="000000"/>
            </w:tcBorders>
            <w:shd w:val="clear" w:color="auto" w:fill="943734"/>
            <w:vAlign w:val="center"/>
          </w:tcPr>
          <w:p w14:paraId="40F4A8EB" w14:textId="77777777" w:rsidR="00104CE4" w:rsidRDefault="00CC386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Measurement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050113D2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Quantity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1562079A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Quantity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6CCA6E24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Quality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left w:w="0" w:type="dxa"/>
              <w:right w:w="0" w:type="dxa"/>
            </w:tcMar>
            <w:vAlign w:val="center"/>
          </w:tcPr>
          <w:p w14:paraId="2CF05B0F" w14:textId="77777777" w:rsidR="00104CE4" w:rsidRDefault="00CC386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Quality</w:t>
            </w:r>
          </w:p>
        </w:tc>
      </w:tr>
    </w:tbl>
    <w:p w14:paraId="49D522BC" w14:textId="77777777" w:rsidR="00104CE4" w:rsidRDefault="00104CE4"/>
    <w:p w14:paraId="10A25367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sz w:val="22"/>
          <w:szCs w:val="22"/>
          <w:u w:val="single"/>
        </w:rPr>
      </w:pPr>
    </w:p>
    <w:p w14:paraId="3E66465F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sz w:val="22"/>
          <w:szCs w:val="22"/>
          <w:u w:val="single"/>
        </w:rPr>
      </w:pPr>
    </w:p>
    <w:p w14:paraId="74A68DF0" w14:textId="77777777" w:rsidR="00104CE4" w:rsidRDefault="00104CE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Roboto" w:eastAsia="Roboto" w:hAnsi="Roboto" w:cs="Roboto"/>
          <w:sz w:val="22"/>
          <w:szCs w:val="22"/>
          <w:u w:val="single"/>
        </w:rPr>
      </w:pPr>
    </w:p>
    <w:sectPr w:rsidR="00104CE4">
      <w:headerReference w:type="default" r:id="rId6"/>
      <w:footerReference w:type="default" r:id="rId7"/>
      <w:pgSz w:w="12240" w:h="15840"/>
      <w:pgMar w:top="1890" w:right="1800" w:bottom="1080" w:left="180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C13B0" w14:textId="77777777" w:rsidR="00CC3862" w:rsidRDefault="00CC3862">
      <w:r>
        <w:separator/>
      </w:r>
    </w:p>
  </w:endnote>
  <w:endnote w:type="continuationSeparator" w:id="0">
    <w:p w14:paraId="12986E9F" w14:textId="77777777" w:rsidR="00CC3862" w:rsidRDefault="00CC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3A3CCB-D1CD-4F20-96D2-BBFF69AEBD74}"/>
    <w:embedBoldItalic r:id="rId2" w:fontKey="{FAE32EE7-A137-486F-8F64-1272D455A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F6A7B88-BB9C-4464-AE36-E9EDA7B1D942}"/>
    <w:embedBold r:id="rId4" w:fontKey="{9A9C6C9C-1E28-40C2-87FC-F05DC9C9C6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39C2E2D-3D9C-4D7F-8DA8-FF43A4A05DC0}"/>
    <w:embedItalic r:id="rId6" w:fontKey="{D9FEC556-3E6B-4BA2-991D-CA46A21F5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4AFF411-5AE0-4A80-AA0D-3D7EA9C6D7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CF418" w14:textId="7DCAEE61" w:rsidR="00104CE4" w:rsidRDefault="00CC3862">
    <w:pPr>
      <w:tabs>
        <w:tab w:val="center" w:pos="4320"/>
        <w:tab w:val="right" w:pos="8640"/>
      </w:tabs>
      <w:jc w:val="center"/>
      <w:rPr>
        <w:rFonts w:ascii="Roboto" w:eastAsia="Roboto" w:hAnsi="Roboto" w:cs="Roboto"/>
        <w:color w:val="BFBFBF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7FDCA" wp14:editId="13C0E177">
              <wp:simplePos x="0" y="0"/>
              <wp:positionH relativeFrom="column">
                <wp:posOffset>-1043940</wp:posOffset>
              </wp:positionH>
              <wp:positionV relativeFrom="paragraph">
                <wp:posOffset>-502920</wp:posOffset>
              </wp:positionV>
              <wp:extent cx="3779520" cy="624840"/>
              <wp:effectExtent l="0" t="0" r="11430" b="22860"/>
              <wp:wrapNone/>
              <wp:docPr id="2" name="Rectangle 1">
                <a:extLst xmlns:a="http://schemas.openxmlformats.org/drawingml/2006/main">
                  <a:ext uri="{FF2B5EF4-FFF2-40B4-BE49-F238E27FC236}">
                    <a16:creationId xmlns:a16="http://schemas.microsoft.com/office/drawing/2014/main" id="{630C523A-AD0B-0ED2-8A9E-236FEA00CC0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62484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5A9CF6" w14:textId="77777777" w:rsidR="00CC3862" w:rsidRPr="00CC3862" w:rsidRDefault="00CC3862" w:rsidP="00CC386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C3862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Copyright 2025 Altruist Impact Accelerator, all rights reserved.</w:t>
                          </w:r>
                        </w:p>
                        <w:p w14:paraId="26446CE0" w14:textId="77777777" w:rsidR="00CC3862" w:rsidRPr="00CC3862" w:rsidRDefault="00CC3862" w:rsidP="00CC386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C3862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Licensed for noncommercial use only under the </w:t>
                          </w:r>
                          <w:hyperlink r:id="rId1" w:history="1">
                            <w:r w:rsidRPr="00CC3862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  <w:t>Terms of Service.</w:t>
                            </w:r>
                          </w:hyperlink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7FDCA" id="Rectangle 1" o:spid="_x0000_s1026" style="position:absolute;left:0;text-align:left;margin-left:-82.2pt;margin-top:-39.6pt;width:297.6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" fillcolor="yellow" strokecolor="#0a121c [484]" strokeweight="2pt">
              <v:textbox>
                <w:txbxContent>
                  <w:p w14:paraId="635A9CF6" w14:textId="77777777" w:rsidR="00CC3862" w:rsidRPr="00CC3862" w:rsidRDefault="00CC3862" w:rsidP="00CC3862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C3862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>Copyright 2025 Altruist Impact Accelerator, all rights reserved.</w:t>
                    </w:r>
                  </w:p>
                  <w:p w14:paraId="26446CE0" w14:textId="77777777" w:rsidR="00CC3862" w:rsidRPr="00CC3862" w:rsidRDefault="00CC3862" w:rsidP="00CC3862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C3862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Licensed for noncommercial use only under the </w:t>
                    </w:r>
                    <w:hyperlink r:id="rId2" w:history="1">
                      <w:r w:rsidRPr="00CC3862">
                        <w:rPr>
                          <w:rStyle w:val="Hyperlink"/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  <w:t>Terms of Service.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DBB2" w14:textId="77777777" w:rsidR="00CC3862" w:rsidRDefault="00CC3862">
      <w:r>
        <w:separator/>
      </w:r>
    </w:p>
  </w:footnote>
  <w:footnote w:type="continuationSeparator" w:id="0">
    <w:p w14:paraId="30BF1531" w14:textId="77777777" w:rsidR="00CC3862" w:rsidRDefault="00CC3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BA138" w14:textId="77777777" w:rsidR="00104CE4" w:rsidRDefault="00CC38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C2A4198" wp14:editId="2C235A02">
          <wp:simplePos x="0" y="0"/>
          <wp:positionH relativeFrom="column">
            <wp:posOffset>4214813</wp:posOffset>
          </wp:positionH>
          <wp:positionV relativeFrom="paragraph">
            <wp:posOffset>-304799</wp:posOffset>
          </wp:positionV>
          <wp:extent cx="1385888" cy="49805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98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CE4"/>
    <w:rsid w:val="00104CE4"/>
    <w:rsid w:val="00650A89"/>
    <w:rsid w:val="00CC3862"/>
    <w:rsid w:val="00D5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1AA2DE"/>
  <w15:docId w15:val="{95611516-2F2F-4BB7-A70F-AC99DDD8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Calibri" w:eastAsia="Calibri" w:hAnsi="Calibri" w:cs="Calibri"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color w:val="00000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  <w:sz w:val="22"/>
      <w:szCs w:val="22"/>
    </w:rPr>
  </w:style>
  <w:style w:type="table" w:customStyle="1" w:styleId="a">
    <w:basedOn w:val="TableNormal0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79646"/>
    </w:tcPr>
  </w:style>
  <w:style w:type="paragraph" w:styleId="Header">
    <w:name w:val="header"/>
    <w:basedOn w:val="Normal"/>
    <w:link w:val="HeaderChar"/>
    <w:uiPriority w:val="99"/>
    <w:unhideWhenUsed/>
    <w:rsid w:val="00CC3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862"/>
  </w:style>
  <w:style w:type="paragraph" w:styleId="Footer">
    <w:name w:val="footer"/>
    <w:basedOn w:val="Normal"/>
    <w:link w:val="FooterChar"/>
    <w:uiPriority w:val="99"/>
    <w:unhideWhenUsed/>
    <w:rsid w:val="00CC3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862"/>
  </w:style>
  <w:style w:type="character" w:styleId="Hyperlink">
    <w:name w:val="Hyperlink"/>
    <w:basedOn w:val="DefaultParagraphFont"/>
    <w:uiPriority w:val="99"/>
    <w:semiHidden/>
    <w:unhideWhenUsed/>
    <w:rsid w:val="00CC38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truistaccelerator.org/wp-content/uploads/2025/07/Terms-of-Use_AIS-Tools-and-Resources.pdf" TargetMode="External"/><Relationship Id="rId1" Type="http://schemas.openxmlformats.org/officeDocument/2006/relationships/hyperlink" Target="https://www.altruistaccelerator.org/wp-content/uploads/2025/07/Terms-of-Use_AIS-Tools-and-Resource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Ashrita Hegde</cp:lastModifiedBy>
  <cp:revision>3</cp:revision>
  <dcterms:created xsi:type="dcterms:W3CDTF">2025-07-24T01:14:00Z</dcterms:created>
  <dcterms:modified xsi:type="dcterms:W3CDTF">2025-07-24T01:48:00Z</dcterms:modified>
</cp:coreProperties>
</file>