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EB303" w14:textId="77777777" w:rsidR="005D78D2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right="180" w:hanging="18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Business Plan Template</w:t>
      </w:r>
    </w:p>
    <w:p w14:paraId="10464399" w14:textId="77777777" w:rsidR="005D78D2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right="180" w:hanging="18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PROBLEM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 xml:space="preserve">Define the problem you are solving (for arts/culture orgs, the joy you add) with concise descriptive statistics. What are the challenges? </w:t>
      </w:r>
    </w:p>
    <w:p w14:paraId="729BFF53" w14:textId="77777777" w:rsidR="005D78D2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right="180" w:hanging="18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SOLUTION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 xml:space="preserve">What does total success look like in concrete, measurable terms? Vision statement here. </w:t>
      </w:r>
    </w:p>
    <w:p w14:paraId="659EFC93" w14:textId="77777777" w:rsidR="005D78D2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right="180" w:hanging="18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VALUE PROP</w:t>
      </w:r>
      <w:r>
        <w:rPr>
          <w:rFonts w:ascii="Calibri" w:eastAsia="Calibri" w:hAnsi="Calibri" w:cs="Calibri"/>
        </w:rPr>
        <w:tab/>
        <w:t xml:space="preserve">State why your organization is the best solution to the problem and give concrete evidence (aka “proof points”) that they work. </w:t>
      </w:r>
    </w:p>
    <w:p w14:paraId="1F4C831F" w14:textId="77777777" w:rsidR="005D78D2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right="180" w:hanging="18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GOAL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Your 5 to 10 </w:t>
      </w:r>
      <w:proofErr w:type="gramStart"/>
      <w:r>
        <w:rPr>
          <w:rFonts w:ascii="Calibri" w:eastAsia="Calibri" w:hAnsi="Calibri" w:cs="Calibri"/>
        </w:rPr>
        <w:t>year</w:t>
      </w:r>
      <w:proofErr w:type="gramEnd"/>
      <w:r>
        <w:rPr>
          <w:rFonts w:ascii="Calibri" w:eastAsia="Calibri" w:hAnsi="Calibri" w:cs="Calibri"/>
        </w:rPr>
        <w:t xml:space="preserve"> Big, Hairy, Audacious Goal that makes progress toward your ultimate vision. “</w:t>
      </w:r>
      <w:r>
        <w:rPr>
          <w:rFonts w:ascii="Calibri" w:eastAsia="Calibri" w:hAnsi="Calibri" w:cs="Calibri"/>
          <w:color w:val="000000"/>
          <w:highlight w:val="white"/>
        </w:rPr>
        <w:t xml:space="preserve">A BHAG is clear and compelling. People get it right away. </w:t>
      </w:r>
      <w:r>
        <w:rPr>
          <w:rFonts w:ascii="Calibri" w:eastAsia="Calibri" w:hAnsi="Calibri" w:cs="Calibri"/>
          <w:i/>
          <w:color w:val="000000"/>
          <w:highlight w:val="white"/>
        </w:rPr>
        <w:t>Our goal is to put a man on the moon and return him safely to earth by the end of the decade</w:t>
      </w:r>
      <w:r>
        <w:rPr>
          <w:rFonts w:ascii="Calibri" w:eastAsia="Calibri" w:hAnsi="Calibri" w:cs="Calibri"/>
          <w:color w:val="000000"/>
          <w:highlight w:val="white"/>
        </w:rPr>
        <w:t>. The best BHAGs require both building for the long term AND a relentless sense of urgency</w:t>
      </w:r>
      <w:r>
        <w:rPr>
          <w:rFonts w:ascii="Calibri" w:eastAsia="Calibri" w:hAnsi="Calibri" w:cs="Calibri"/>
          <w:highlight w:val="white"/>
        </w:rPr>
        <w:t>.</w:t>
      </w:r>
      <w:r>
        <w:rPr>
          <w:rFonts w:ascii="Calibri" w:eastAsia="Calibri" w:hAnsi="Calibri" w:cs="Calibri"/>
          <w:color w:val="000000"/>
          <w:highlight w:val="white"/>
        </w:rPr>
        <w:t>” (</w:t>
      </w:r>
      <w:hyperlink r:id="rId6">
        <w:r>
          <w:rPr>
            <w:rFonts w:ascii="Calibri" w:eastAsia="Calibri" w:hAnsi="Calibri" w:cs="Calibri"/>
            <w:color w:val="0000FF"/>
            <w:highlight w:val="white"/>
            <w:u w:val="single"/>
          </w:rPr>
          <w:t>Jim Collins</w:t>
        </w:r>
      </w:hyperlink>
      <w:r>
        <w:rPr>
          <w:rFonts w:ascii="Calibri" w:eastAsia="Calibri" w:hAnsi="Calibri" w:cs="Calibri"/>
          <w:color w:val="000000"/>
          <w:highlight w:val="white"/>
        </w:rPr>
        <w:t xml:space="preserve">) </w:t>
      </w:r>
    </w:p>
    <w:p w14:paraId="554F0F6E" w14:textId="77777777" w:rsidR="005D78D2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right="180" w:hanging="18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MARKET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 xml:space="preserve">How many people or parts of the planet will this touch? Who are the other actors in </w:t>
      </w:r>
      <w:proofErr w:type="gramStart"/>
      <w:r>
        <w:rPr>
          <w:rFonts w:ascii="Calibri" w:eastAsia="Calibri" w:hAnsi="Calibri" w:cs="Calibri"/>
        </w:rPr>
        <w:t>the space</w:t>
      </w:r>
      <w:proofErr w:type="gramEnd"/>
      <w:r>
        <w:rPr>
          <w:rFonts w:ascii="Calibri" w:eastAsia="Calibri" w:hAnsi="Calibri" w:cs="Calibri"/>
        </w:rPr>
        <w:t xml:space="preserve">? How does this effort compare?  </w:t>
      </w:r>
    </w:p>
    <w:p w14:paraId="550FE0A0" w14:textId="77777777" w:rsidR="005D78D2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right="180" w:hanging="1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>STRATEGY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 xml:space="preserve">How will you achieve your BHAG? What set of linked behaviors and choices will be made to achieve the goal? (Don’t get strategy wrong like most </w:t>
      </w:r>
      <w:proofErr w:type="spellStart"/>
      <w:r>
        <w:rPr>
          <w:rFonts w:ascii="Calibri" w:eastAsia="Calibri" w:hAnsi="Calibri" w:cs="Calibri"/>
        </w:rPr>
        <w:t>do:</w:t>
      </w:r>
      <w:hyperlink r:id="rId7">
        <w:r>
          <w:rPr>
            <w:rFonts w:ascii="Calibri" w:eastAsia="Calibri" w:hAnsi="Calibri" w:cs="Calibri"/>
            <w:i/>
            <w:color w:val="0000FF"/>
          </w:rPr>
          <w:t>Your</w:t>
        </w:r>
        <w:proofErr w:type="spellEnd"/>
        <w:r>
          <w:rPr>
            <w:rFonts w:ascii="Calibri" w:eastAsia="Calibri" w:hAnsi="Calibri" w:cs="Calibri"/>
            <w:i/>
            <w:color w:val="0000FF"/>
          </w:rPr>
          <w:t xml:space="preserve"> Strategic Plans Probably Aren’t Strategic or Even Plans</w:t>
        </w:r>
      </w:hyperlink>
      <w:r>
        <w:rPr>
          <w:rFonts w:ascii="Calibri" w:eastAsia="Calibri" w:hAnsi="Calibri" w:cs="Calibri"/>
          <w:i/>
          <w:color w:val="0000FF"/>
        </w:rPr>
        <w:t xml:space="preserve">  - </w:t>
      </w:r>
      <w:hyperlink r:id="rId8">
        <w:r>
          <w:rPr>
            <w:rFonts w:ascii="Calibri" w:eastAsia="Calibri" w:hAnsi="Calibri" w:cs="Calibri"/>
            <w:i/>
            <w:color w:val="0000FF"/>
          </w:rPr>
          <w:t>Many Strategies Fail Because They Aren’t Actually Strategies</w:t>
        </w:r>
      </w:hyperlink>
      <w:r>
        <w:rPr>
          <w:rFonts w:ascii="Calibri" w:eastAsia="Calibri" w:hAnsi="Calibri" w:cs="Calibri"/>
        </w:rPr>
        <w:t>.)</w:t>
      </w:r>
    </w:p>
    <w:p w14:paraId="5D294904" w14:textId="77777777" w:rsidR="005D78D2" w:rsidRDefault="00000000">
      <w:pPr>
        <w:spacing w:after="200"/>
        <w:ind w:left="720" w:right="180" w:hanging="18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MILESTONES</w:t>
      </w:r>
      <w:r>
        <w:rPr>
          <w:rFonts w:ascii="Calibri" w:eastAsia="Calibri" w:hAnsi="Calibri" w:cs="Calibri"/>
        </w:rPr>
        <w:tab/>
        <w:t xml:space="preserve">Measurable progress points toward the BHAG, often in a “crawl, walk, run” progression. Milestones are pieces of your bigger goal and show you have a pathway to get there. Like all goals, they should be SMART: 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i/>
        </w:rPr>
        <w:t xml:space="preserve">pecific, </w:t>
      </w:r>
      <w:r>
        <w:rPr>
          <w:rFonts w:ascii="Calibri" w:eastAsia="Calibri" w:hAnsi="Calibri" w:cs="Calibri"/>
          <w:b/>
        </w:rPr>
        <w:t>M</w:t>
      </w:r>
      <w:r>
        <w:rPr>
          <w:rFonts w:ascii="Calibri" w:eastAsia="Calibri" w:hAnsi="Calibri" w:cs="Calibri"/>
          <w:i/>
        </w:rPr>
        <w:t>easurable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i/>
        </w:rPr>
        <w:t xml:space="preserve">spirational, 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i/>
        </w:rPr>
        <w:t>elevant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i/>
        </w:rPr>
        <w:t>imed</w:t>
      </w:r>
    </w:p>
    <w:p w14:paraId="13E31811" w14:textId="77777777" w:rsidR="005D78D2" w:rsidRDefault="00000000">
      <w:pPr>
        <w:spacing w:after="200"/>
        <w:ind w:left="720" w:right="180" w:hanging="18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METRICS</w:t>
      </w:r>
      <w:r>
        <w:rPr>
          <w:rFonts w:ascii="Calibri" w:eastAsia="Calibri" w:hAnsi="Calibri" w:cs="Calibri"/>
        </w:rPr>
        <w:tab/>
        <w:t xml:space="preserve">Small set of 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robust KPIs</w:t>
        </w:r>
      </w:hyperlink>
      <w:r>
        <w:rPr>
          <w:rFonts w:ascii="Calibri" w:eastAsia="Calibri" w:hAnsi="Calibri" w:cs="Calibri"/>
        </w:rPr>
        <w:t xml:space="preserve"> (3-5) for financial, stakeholder, program, and organizational development. Differentiate between </w:t>
      </w:r>
      <w:hyperlink r:id="rId10">
        <w:r>
          <w:rPr>
            <w:rFonts w:ascii="Calibri" w:eastAsia="Calibri" w:hAnsi="Calibri" w:cs="Calibri"/>
            <w:color w:val="1155CC"/>
            <w:u w:val="single"/>
          </w:rPr>
          <w:t>leading and lagging indicators</w:t>
        </w:r>
      </w:hyperlink>
      <w:r>
        <w:rPr>
          <w:rFonts w:ascii="Calibri" w:eastAsia="Calibri" w:hAnsi="Calibri" w:cs="Calibri"/>
        </w:rPr>
        <w:t>. Lags measure desired results; leads are the measurable causes, the activity or actions, that the organization believes will generate the lags.</w:t>
      </w:r>
    </w:p>
    <w:p w14:paraId="0A1EF016" w14:textId="77777777" w:rsidR="005D78D2" w:rsidRDefault="00000000">
      <w:pPr>
        <w:spacing w:after="200"/>
        <w:ind w:left="720" w:right="180" w:hanging="18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MARKETING</w:t>
      </w:r>
      <w:r>
        <w:rPr>
          <w:rFonts w:ascii="Calibri" w:eastAsia="Calibri" w:hAnsi="Calibri" w:cs="Calibri"/>
        </w:rPr>
        <w:tab/>
        <w:t xml:space="preserve">Define: 1) purpose of marketing efforts in relation to impact and growth; 2) audience segments and size; 3) how they will be reached; and 4) how they will be engaged to </w:t>
      </w:r>
      <w:proofErr w:type="gramStart"/>
      <w:r>
        <w:rPr>
          <w:rFonts w:ascii="Calibri" w:eastAsia="Calibri" w:hAnsi="Calibri" w:cs="Calibri"/>
        </w:rPr>
        <w:t>take action</w:t>
      </w:r>
      <w:proofErr w:type="gramEnd"/>
      <w:r>
        <w:rPr>
          <w:rFonts w:ascii="Calibri" w:eastAsia="Calibri" w:hAnsi="Calibri" w:cs="Calibri"/>
        </w:rPr>
        <w:t xml:space="preserve">. (Develop a subsidiary </w:t>
      </w:r>
      <w:hyperlink r:id="rId11">
        <w:r>
          <w:rPr>
            <w:rFonts w:ascii="Calibri" w:eastAsia="Calibri" w:hAnsi="Calibri" w:cs="Calibri"/>
            <w:color w:val="1155CC"/>
            <w:u w:val="single"/>
          </w:rPr>
          <w:t>marketing plan</w:t>
        </w:r>
      </w:hyperlink>
      <w:r>
        <w:rPr>
          <w:rFonts w:ascii="Calibri" w:eastAsia="Calibri" w:hAnsi="Calibri" w:cs="Calibri"/>
        </w:rPr>
        <w:t xml:space="preserve">; just use bullet points in this document.) </w:t>
      </w:r>
    </w:p>
    <w:p w14:paraId="5FED4066" w14:textId="77777777" w:rsidR="005D78D2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right="180" w:hanging="1800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b/>
        </w:rPr>
        <w:t>REVENUE</w:t>
      </w:r>
      <w:r>
        <w:rPr>
          <w:rFonts w:ascii="Calibri" w:eastAsia="Calibri" w:hAnsi="Calibri" w:cs="Calibri"/>
        </w:rPr>
        <w:tab/>
        <w:t xml:space="preserve">Summarize </w:t>
      </w:r>
      <w:hyperlink r:id="rId12">
        <w:r>
          <w:rPr>
            <w:rFonts w:ascii="Calibri" w:eastAsia="Calibri" w:hAnsi="Calibri" w:cs="Calibri"/>
            <w:color w:val="1155CC"/>
            <w:u w:val="single"/>
          </w:rPr>
          <w:t>best-practice strategies</w:t>
        </w:r>
      </w:hyperlink>
      <w:r>
        <w:rPr>
          <w:rFonts w:ascii="Calibri" w:eastAsia="Calibri" w:hAnsi="Calibri" w:cs="Calibri"/>
        </w:rPr>
        <w:t xml:space="preserve"> for maximizing contributed, earned and loaned revenue from individuals, foundations, corporations, government agencies, and impact capital sources. </w:t>
      </w:r>
    </w:p>
    <w:p w14:paraId="2BCC830A" w14:textId="77777777" w:rsidR="005D78D2" w:rsidRDefault="00000000">
      <w:pPr>
        <w:spacing w:after="200"/>
        <w:ind w:left="720" w:right="180" w:hanging="18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RISK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 xml:space="preserve">Nonprofits face financial, reputational, legal, governance, operational and other risks. How will you identify and mitigate them? (Learn robust nonprofit governance </w:t>
      </w:r>
      <w:hyperlink r:id="rId13">
        <w:r>
          <w:rPr>
            <w:rFonts w:ascii="Calibri" w:eastAsia="Calibri" w:hAnsi="Calibri" w:cs="Calibri"/>
            <w:color w:val="1155CC"/>
            <w:u w:val="single"/>
          </w:rPr>
          <w:t>here</w:t>
        </w:r>
      </w:hyperlink>
      <w:r>
        <w:rPr>
          <w:rFonts w:ascii="Calibri" w:eastAsia="Calibri" w:hAnsi="Calibri" w:cs="Calibri"/>
        </w:rPr>
        <w:t>.)</w:t>
      </w:r>
    </w:p>
    <w:p w14:paraId="5FCBE561" w14:textId="77777777" w:rsidR="005D78D2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right="180" w:hanging="18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ORG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Org</w:t>
      </w:r>
      <w:proofErr w:type="spellEnd"/>
      <w:r>
        <w:rPr>
          <w:rFonts w:ascii="Calibri" w:eastAsia="Calibri" w:hAnsi="Calibri" w:cs="Calibri"/>
        </w:rPr>
        <w:t xml:space="preserve"> chart showing current/future phased staffing expansion.</w:t>
      </w:r>
    </w:p>
    <w:p w14:paraId="2C2BB6C5" w14:textId="77777777" w:rsidR="005D78D2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right="180" w:hanging="18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FINANCIALS</w:t>
      </w:r>
      <w:r>
        <w:rPr>
          <w:rFonts w:ascii="Calibri" w:eastAsia="Calibri" w:hAnsi="Calibri" w:cs="Calibri"/>
        </w:rPr>
        <w:tab/>
        <w:t xml:space="preserve">Rolled-up five-year financial projections. Each business plan is also accompanied by an itemized (including salaries) financial projection on request. </w:t>
      </w:r>
    </w:p>
    <w:p w14:paraId="240F7910" w14:textId="77777777" w:rsidR="005D78D2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right="180" w:hanging="1800"/>
      </w:pPr>
      <w:r>
        <w:rPr>
          <w:rFonts w:ascii="Calibri" w:eastAsia="Calibri" w:hAnsi="Calibri" w:cs="Calibri"/>
          <w:b/>
        </w:rPr>
        <w:t>TEAM</w:t>
      </w:r>
      <w:r>
        <w:rPr>
          <w:rFonts w:ascii="Calibri" w:eastAsia="Calibri" w:hAnsi="Calibri" w:cs="Calibri"/>
        </w:rPr>
        <w:tab/>
        <w:t>Brief bios of the Board and Executive Team.</w:t>
      </w:r>
    </w:p>
    <w:sectPr w:rsidR="005D78D2">
      <w:headerReference w:type="default" r:id="rId14"/>
      <w:footerReference w:type="default" r:id="rId15"/>
      <w:pgSz w:w="12240" w:h="15840"/>
      <w:pgMar w:top="1530" w:right="540" w:bottom="270" w:left="1800" w:header="431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8D531" w14:textId="77777777" w:rsidR="00685F75" w:rsidRDefault="00685F75">
      <w:r>
        <w:separator/>
      </w:r>
    </w:p>
  </w:endnote>
  <w:endnote w:type="continuationSeparator" w:id="0">
    <w:p w14:paraId="7777037A" w14:textId="77777777" w:rsidR="00685F75" w:rsidRDefault="0068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42605" w14:textId="77777777" w:rsidR="005D78D2" w:rsidRDefault="005D78D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0"/>
        <w:szCs w:val="20"/>
      </w:rPr>
    </w:pPr>
  </w:p>
  <w:p w14:paraId="0123541A" w14:textId="59CDFFCD" w:rsidR="005D78D2" w:rsidRDefault="008A72CF" w:rsidP="008A72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080"/>
      <w:jc w:val="center"/>
      <w:rPr>
        <w:rFonts w:ascii="Calibri" w:eastAsia="Calibri" w:hAnsi="Calibri" w:cs="Calibri"/>
        <w:color w:val="000000"/>
        <w:sz w:val="20"/>
        <w:szCs w:val="20"/>
      </w:rPr>
    </w:pPr>
    <w:r w:rsidRPr="00061D54">
      <w:rPr>
        <w:rFonts w:asciiTheme="minorHAnsi" w:hAnsiTheme="minorHAnsi" w:cstheme="minorHAnsi"/>
        <w:color w:val="000000" w:themeColor="text1"/>
        <w:sz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Copyright 2025 Altruist Impact Accelerator, all rights reserved. Licensed for noncommercial use only under the Terms of Service. </w:t>
    </w:r>
    <w:hyperlink r:id="rId1">
      <w:r w:rsidRPr="00061D54">
        <w:rPr>
          <w:rFonts w:asciiTheme="minorHAnsi" w:hAnsiTheme="minorHAnsi" w:cstheme="minorHAnsi"/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https://www.altruistaccelerator.org/wp-contentuploads/2025/07/</w:t>
      </w:r>
    </w:hyperlink>
    <w:r w:rsidRPr="00061D54">
      <w:rPr>
        <w:rFonts w:asciiTheme="minorHAnsi" w:hAnsiTheme="minorHAnsi" w:cstheme="minorHAnsi"/>
        <w:color w:val="000000" w:themeColor="text1"/>
        <w:sz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Terms-of-</w:t>
    </w:r>
    <w:proofErr w:type="spellStart"/>
    <w:r w:rsidRPr="00061D54">
      <w:rPr>
        <w:rFonts w:asciiTheme="minorHAnsi" w:hAnsiTheme="minorHAnsi" w:cstheme="minorHAnsi"/>
        <w:color w:val="000000" w:themeColor="text1"/>
        <w:sz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Use_AIS</w:t>
    </w:r>
    <w:proofErr w:type="spellEnd"/>
    <w:r w:rsidRPr="00061D54">
      <w:rPr>
        <w:rFonts w:asciiTheme="minorHAnsi" w:hAnsiTheme="minorHAnsi" w:cstheme="minorHAnsi"/>
        <w:color w:val="000000" w:themeColor="text1"/>
        <w:sz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-Tools</w:t>
    </w:r>
    <w:r w:rsidRPr="00061D54">
      <w:rPr>
        <w:rFonts w:asciiTheme="minorHAnsi" w:hAnsiTheme="minorHAnsi" w:cstheme="minorHAnsi"/>
        <w:color w:val="FFFFFF"/>
        <w:spacing w:val="-2"/>
        <w:sz w:val="18"/>
      </w:rPr>
      <w:t>-and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165E2" w14:textId="77777777" w:rsidR="00685F75" w:rsidRDefault="00685F75">
      <w:r>
        <w:separator/>
      </w:r>
    </w:p>
  </w:footnote>
  <w:footnote w:type="continuationSeparator" w:id="0">
    <w:p w14:paraId="2AC4C9E7" w14:textId="77777777" w:rsidR="00685F75" w:rsidRDefault="00685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6EB88" w14:textId="77777777" w:rsidR="005D78D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7783C86C" wp14:editId="15ACBFC3">
          <wp:simplePos x="0" y="0"/>
          <wp:positionH relativeFrom="page">
            <wp:posOffset>6229350</wp:posOffset>
          </wp:positionH>
          <wp:positionV relativeFrom="page">
            <wp:posOffset>112395</wp:posOffset>
          </wp:positionV>
          <wp:extent cx="1385888" cy="498053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5888" cy="4980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8D2"/>
    <w:rsid w:val="0007741D"/>
    <w:rsid w:val="005D78D2"/>
    <w:rsid w:val="00685F75"/>
    <w:rsid w:val="008A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F8E3C"/>
  <w15:docId w15:val="{770159DD-4B44-4E4C-94C3-7B5BB442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8A72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2CF"/>
  </w:style>
  <w:style w:type="paragraph" w:styleId="Footer">
    <w:name w:val="footer"/>
    <w:basedOn w:val="Normal"/>
    <w:link w:val="FooterChar"/>
    <w:uiPriority w:val="99"/>
    <w:unhideWhenUsed/>
    <w:rsid w:val="008A72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br.org/2017/11/many-strategies-fail-because-theyre-not-actually-strategies" TargetMode="External"/><Relationship Id="rId13" Type="http://schemas.openxmlformats.org/officeDocument/2006/relationships/hyperlink" Target="https://www.weil.com/-/media/files/pdfs/2022/november/2022-guide-to-not-for-profit-governanc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br.org/2018/04/your-strategic-plans-probably-arent-strategic-or-even-plans" TargetMode="External"/><Relationship Id="rId12" Type="http://schemas.openxmlformats.org/officeDocument/2006/relationships/hyperlink" Target="https://www.altruistpartners.com/navigating-the-complex-nonprofit-revenue-landscape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jimcollins.com/concepts.html" TargetMode="External"/><Relationship Id="rId11" Type="http://schemas.openxmlformats.org/officeDocument/2006/relationships/hyperlink" Target="https://docs.google.com/document/d/1kZQgubfhhWpNSCVd-TTzlHZn9jY9vAw4hIGMhTDFVH8/edit?usp=sharing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franklincovey.com/the-4-disciplines/discipline-2-ac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google.com/document/d/1kZQgubfhhWpNSCVd-TTzlHZn9jY9vAw4hIGMhTDFVH8/edit?usp=sharing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truistaccelerator.org/wp-contentuploads/2025/0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Vivaan Bansal</cp:lastModifiedBy>
  <cp:revision>2</cp:revision>
  <dcterms:created xsi:type="dcterms:W3CDTF">2025-07-24T08:17:00Z</dcterms:created>
  <dcterms:modified xsi:type="dcterms:W3CDTF">2025-07-24T08:17:00Z</dcterms:modified>
</cp:coreProperties>
</file>